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153E64E9"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855FF">
        <w:rPr>
          <w:rFonts w:cs="Arial" w:hint="eastAsia"/>
        </w:rPr>
        <w:t>2</w:t>
      </w:r>
      <w:r w:rsidR="006076D2">
        <w:rPr>
          <w:rFonts w:cs="Arial" w:hint="eastAsia"/>
        </w:rPr>
        <w:t>9</w:t>
      </w:r>
      <w:r w:rsidRPr="00863065">
        <w:rPr>
          <w:rFonts w:cs="Arial"/>
        </w:rPr>
        <w:tab/>
        <w:t>R</w:t>
      </w:r>
      <w:r>
        <w:rPr>
          <w:rFonts w:cs="Arial" w:hint="eastAsia"/>
        </w:rPr>
        <w:t>2</w:t>
      </w:r>
      <w:r w:rsidRPr="00863065">
        <w:rPr>
          <w:rFonts w:cs="Arial"/>
        </w:rPr>
        <w:t>-</w:t>
      </w:r>
      <w:r>
        <w:rPr>
          <w:rFonts w:cs="Arial"/>
        </w:rPr>
        <w:t>2</w:t>
      </w:r>
      <w:r w:rsidR="00F87698">
        <w:rPr>
          <w:rFonts w:cs="Arial" w:hint="eastAsia"/>
        </w:rPr>
        <w:t>5</w:t>
      </w:r>
      <w:r w:rsidR="00B1655C">
        <w:rPr>
          <w:rFonts w:cs="Arial" w:hint="eastAsia"/>
        </w:rPr>
        <w:t>01002</w:t>
      </w:r>
    </w:p>
    <w:p w14:paraId="298061C1" w14:textId="05DCE0EA" w:rsidR="005857F6" w:rsidRPr="00863065" w:rsidRDefault="00F87698" w:rsidP="005857F6">
      <w:pPr>
        <w:pStyle w:val="a7"/>
        <w:tabs>
          <w:tab w:val="left" w:pos="709"/>
          <w:tab w:val="right" w:pos="9639"/>
        </w:tabs>
        <w:spacing w:after="0"/>
        <w:jc w:val="left"/>
        <w:rPr>
          <w:rFonts w:cs="Arial"/>
          <w:lang w:val="en-US"/>
        </w:rPr>
      </w:pPr>
      <w:r>
        <w:rPr>
          <w:rFonts w:cs="Arial" w:hint="eastAsia"/>
          <w:lang w:val="en-US"/>
        </w:rPr>
        <w:t>Athens</w:t>
      </w:r>
      <w:r w:rsidR="005857F6">
        <w:rPr>
          <w:rFonts w:cs="Arial"/>
          <w:lang w:val="en-US"/>
        </w:rPr>
        <w:t xml:space="preserve">, </w:t>
      </w:r>
      <w:r>
        <w:rPr>
          <w:rFonts w:cs="Arial" w:hint="eastAsia"/>
          <w:lang w:val="en-US"/>
        </w:rPr>
        <w:t>Greece</w:t>
      </w:r>
      <w:r w:rsidR="005857F6">
        <w:rPr>
          <w:rFonts w:cs="Arial"/>
          <w:lang w:val="en-US"/>
        </w:rPr>
        <w:t xml:space="preserve">, </w:t>
      </w:r>
      <w:r w:rsidR="00A855FF">
        <w:rPr>
          <w:rFonts w:cs="Arial" w:hint="eastAsia"/>
          <w:lang w:val="en-US"/>
        </w:rPr>
        <w:t>1</w:t>
      </w:r>
      <w:r>
        <w:rPr>
          <w:rFonts w:cs="Arial" w:hint="eastAsia"/>
          <w:lang w:val="en-US"/>
        </w:rPr>
        <w:t>7</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21</w:t>
      </w:r>
      <w:r>
        <w:rPr>
          <w:rFonts w:cs="Arial" w:hint="eastAsia"/>
          <w:vertAlign w:val="superscript"/>
          <w:lang w:val="en-US"/>
        </w:rPr>
        <w:t>st</w:t>
      </w:r>
      <w:r w:rsidR="00A855FF">
        <w:rPr>
          <w:rFonts w:cs="Arial" w:hint="eastAsia"/>
          <w:lang w:val="en-US"/>
        </w:rPr>
        <w:t xml:space="preserve"> </w:t>
      </w:r>
      <w:r>
        <w:rPr>
          <w:rFonts w:cs="Arial" w:hint="eastAsia"/>
          <w:lang w:val="en-US"/>
        </w:rPr>
        <w:t>February</w:t>
      </w:r>
      <w:r w:rsidR="005857F6" w:rsidRPr="00802E96">
        <w:rPr>
          <w:rFonts w:cs="Arial"/>
          <w:lang w:val="en-US"/>
        </w:rPr>
        <w:t xml:space="preserve"> 20</w:t>
      </w:r>
      <w:r w:rsidR="005857F6">
        <w:rPr>
          <w:rFonts w:cs="Arial"/>
          <w:lang w:val="en-US"/>
        </w:rPr>
        <w:t>2</w:t>
      </w:r>
      <w:r>
        <w:rPr>
          <w:rFonts w:cs="Arial" w:hint="eastAsia"/>
          <w:lang w:val="en-US"/>
        </w:rPr>
        <w:t>5</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6777175D"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E309C1" w:rsidRPr="00E309C1">
        <w:rPr>
          <w:rFonts w:cs="Arial"/>
          <w:b/>
          <w:sz w:val="24"/>
        </w:rPr>
        <w:t>Discussion on the LP-WUS handling for Emergency call back</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5EC8261F" w:rsidR="007E2FC8" w:rsidRPr="00863065" w:rsidRDefault="007E2FC8" w:rsidP="00F87698">
      <w:pPr>
        <w:keepNext/>
        <w:pBdr>
          <w:bottom w:val="single" w:sz="4" w:space="11" w:color="auto"/>
        </w:pBdr>
        <w:tabs>
          <w:tab w:val="left" w:pos="2552"/>
        </w:tabs>
        <w:rPr>
          <w:rFonts w:cs="Arial"/>
          <w:b/>
          <w:sz w:val="24"/>
        </w:rPr>
      </w:pPr>
      <w:r w:rsidRPr="00863065">
        <w:rPr>
          <w:rFonts w:cs="Arial"/>
          <w:b/>
          <w:sz w:val="24"/>
        </w:rPr>
        <w:t>Agenda Item:</w:t>
      </w:r>
      <w:r w:rsidR="002B674A">
        <w:rPr>
          <w:rFonts w:cs="Arial"/>
          <w:b/>
          <w:sz w:val="24"/>
        </w:rPr>
        <w:tab/>
      </w:r>
      <w:r w:rsidR="00F90606">
        <w:rPr>
          <w:rFonts w:cs="Arial" w:hint="eastAsia"/>
          <w:b/>
          <w:sz w:val="24"/>
        </w:rPr>
        <w:t>8</w:t>
      </w:r>
      <w:r>
        <w:rPr>
          <w:rFonts w:cs="Arial"/>
          <w:b/>
          <w:sz w:val="24"/>
        </w:rPr>
        <w:t>.</w:t>
      </w:r>
      <w:r w:rsidR="00B82584">
        <w:rPr>
          <w:rFonts w:cs="Arial" w:hint="eastAsia"/>
          <w:b/>
          <w:sz w:val="24"/>
        </w:rPr>
        <w:t>4</w:t>
      </w:r>
      <w:r>
        <w:rPr>
          <w:rFonts w:cs="Arial"/>
          <w:b/>
          <w:sz w:val="24"/>
        </w:rPr>
        <w:t>.</w:t>
      </w:r>
      <w:r w:rsidR="00075A9B">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6010A5F3" w14:textId="0EEA8822" w:rsidR="00CA693C" w:rsidRDefault="0036543A" w:rsidP="002E5888">
      <w:r>
        <w:rPr>
          <w:rFonts w:hint="eastAsia"/>
        </w:rPr>
        <w:t xml:space="preserve">RAN2#128 agreed </w:t>
      </w:r>
      <w:r w:rsidR="005A1098">
        <w:rPr>
          <w:rFonts w:hint="eastAsia"/>
        </w:rPr>
        <w:t xml:space="preserve">made the following agreement on </w:t>
      </w:r>
      <w:r w:rsidR="004E7AF4">
        <w:rPr>
          <w:rFonts w:hint="eastAsia"/>
        </w:rPr>
        <w:t xml:space="preserve">subgrouping </w:t>
      </w:r>
      <w:r w:rsidR="00470BAD">
        <w:rPr>
          <w:rFonts w:hint="eastAsia"/>
        </w:rPr>
        <w:t>[</w:t>
      </w:r>
    </w:p>
    <w:p w14:paraId="68BEFBBC" w14:textId="1C72CE37" w:rsidR="00B02379" w:rsidRPr="00286EB3" w:rsidRDefault="00B02379" w:rsidP="002E5888">
      <w:pPr>
        <w:pStyle w:val="Agreement"/>
        <w:tabs>
          <w:tab w:val="left" w:pos="1619"/>
        </w:tabs>
        <w:ind w:leftChars="129" w:left="631"/>
        <w:rPr>
          <w:rFonts w:hint="eastAsia"/>
          <w:i/>
          <w:iCs/>
          <w:lang w:eastAsia="zh-CN"/>
        </w:rPr>
      </w:pPr>
      <w:r w:rsidRPr="0F456178">
        <w:rPr>
          <w:i/>
          <w:lang w:eastAsia="zh-CN"/>
        </w:rPr>
        <w:t>FFS whether/how to handle the case for UE-ID based subgrouping when the UE has an emergency PDU session.</w:t>
      </w:r>
    </w:p>
    <w:p w14:paraId="6539D872" w14:textId="77BB546A" w:rsidR="002E5888" w:rsidRPr="00286EB3" w:rsidRDefault="00264294" w:rsidP="007E2FC8">
      <w:pPr>
        <w:rPr>
          <w:rFonts w:hint="eastAsia"/>
        </w:rPr>
      </w:pPr>
      <w:r>
        <w:t xml:space="preserve">In this contribution, we would like to discuss the handling of emergency call back after the </w:t>
      </w:r>
      <w:r w:rsidR="005F04D4" w:rsidRPr="0F456178">
        <w:rPr>
          <w:lang w:eastAsia="zh-CN"/>
        </w:rPr>
        <w:t>emergency PDU session</w:t>
      </w:r>
      <w:r>
        <w:t xml:space="preserve"> has been terminated</w:t>
      </w:r>
      <w:r w:rsidR="00BC06DE">
        <w:t xml:space="preserve"> </w:t>
      </w:r>
      <w:r w:rsidR="00105921">
        <w:t>when</w:t>
      </w:r>
      <w:r w:rsidR="00BC06DE">
        <w:t xml:space="preserve"> the UE apply LP-WUS </w:t>
      </w:r>
      <w:r w:rsidR="00105921">
        <w:t>for</w:t>
      </w:r>
      <w:r w:rsidR="00BC06DE">
        <w:t xml:space="preserve"> idle mode/RRC inactive mode</w:t>
      </w:r>
    </w:p>
    <w:p w14:paraId="5CF8C400" w14:textId="537CE61B" w:rsidR="00B82584" w:rsidRDefault="007E2FC8" w:rsidP="00B82584">
      <w:pPr>
        <w:pStyle w:val="2"/>
        <w:numPr>
          <w:ilvl w:val="0"/>
          <w:numId w:val="2"/>
        </w:numPr>
      </w:pPr>
      <w:r>
        <w:rPr>
          <w:rFonts w:hint="eastAsia"/>
        </w:rPr>
        <w:t>Discussion</w:t>
      </w:r>
    </w:p>
    <w:p w14:paraId="2A0C63ED" w14:textId="77777777" w:rsidR="001003CC" w:rsidRDefault="00C9549C" w:rsidP="00B82584">
      <w:r w:rsidRPr="00C9549C">
        <w:t>It is assumed that there are no restrictions on initiating an emergency call while the UE is in the LP-WUS state. In some cases, an emergency call back call may be initiated. Normally, this terminating call or paging is treated as a regular terminating call.</w:t>
      </w:r>
    </w:p>
    <w:p w14:paraId="3C584F74" w14:textId="77777777" w:rsidR="00362A25" w:rsidRDefault="001003CC" w:rsidP="00362A25">
      <w:r>
        <w:rPr>
          <w:rFonts w:hint="eastAsia"/>
        </w:rPr>
        <w:t>Note: For the CN assigned subgrouping it is out of scope of RAN2 Here we would like to discuss the case of UE_ID based subgrouping.</w:t>
      </w:r>
      <w:r w:rsidR="00362A25">
        <w:rPr>
          <w:rFonts w:hint="eastAsia"/>
        </w:rPr>
        <w:t xml:space="preserve"> </w:t>
      </w:r>
      <w:r w:rsidR="00C9549C" w:rsidRPr="00C9549C">
        <w:t xml:space="preserve">However, if the </w:t>
      </w:r>
      <w:proofErr w:type="spellStart"/>
      <w:r w:rsidR="00C9549C" w:rsidRPr="00C9549C">
        <w:t>gNB</w:t>
      </w:r>
      <w:proofErr w:type="spellEnd"/>
      <w:r w:rsidR="00C9549C" w:rsidRPr="00C9549C">
        <w:t xml:space="preserve"> handles it in this manner, it may result in the </w:t>
      </w:r>
      <w:r w:rsidR="00C9549C">
        <w:rPr>
          <w:rFonts w:hint="eastAsia"/>
        </w:rPr>
        <w:t>fail</w:t>
      </w:r>
      <w:r w:rsidR="00C9549C" w:rsidRPr="00C9549C">
        <w:t xml:space="preserve"> to establish the emergency call back call or cause delays</w:t>
      </w:r>
      <w:r w:rsidR="00BC06DE">
        <w:rPr>
          <w:rFonts w:hint="eastAsia"/>
        </w:rPr>
        <w:t>.</w:t>
      </w:r>
      <w:r w:rsidR="00F32947">
        <w:rPr>
          <w:rFonts w:hint="eastAsia"/>
        </w:rPr>
        <w:t xml:space="preserve"> </w:t>
      </w:r>
    </w:p>
    <w:p w14:paraId="1C7E5477" w14:textId="261CDD08" w:rsidR="00C9549C" w:rsidRDefault="00C9549C" w:rsidP="00362A25">
      <w:pPr>
        <w:rPr>
          <w:b/>
          <w:bCs/>
        </w:rPr>
      </w:pPr>
      <w:r w:rsidRPr="00362A25">
        <w:rPr>
          <w:rFonts w:hint="eastAsia"/>
          <w:b/>
          <w:bCs/>
        </w:rPr>
        <w:t>Observation 1.</w:t>
      </w:r>
      <w:r w:rsidRPr="00362A25">
        <w:rPr>
          <w:b/>
          <w:bCs/>
        </w:rPr>
        <w:tab/>
      </w:r>
      <w:r w:rsidR="00A977B3" w:rsidRPr="00362A25">
        <w:rPr>
          <w:b/>
          <w:bCs/>
        </w:rPr>
        <w:t>From the operator's perspective, any delays related to emergency calls caused by the addition of new features must be prevented.</w:t>
      </w:r>
      <w:r w:rsidR="00A977B3" w:rsidRPr="00362A25" w:rsidDel="00215E21">
        <w:rPr>
          <w:rFonts w:hint="eastAsia"/>
          <w:b/>
          <w:bCs/>
        </w:rPr>
        <w:t xml:space="preserve"> </w:t>
      </w:r>
    </w:p>
    <w:p w14:paraId="659B0E91" w14:textId="5DBDB4FF" w:rsidR="00352EF3" w:rsidRDefault="00352EF3" w:rsidP="00352EF3">
      <w:pPr>
        <w:pStyle w:val="ObservationandProposal"/>
      </w:pPr>
      <w:r>
        <w:t>Proposal 1.</w:t>
      </w:r>
      <w:r>
        <w:tab/>
      </w:r>
      <w:r w:rsidR="008824D5">
        <w:rPr>
          <w:rFonts w:hint="eastAsia"/>
        </w:rPr>
        <w:t>RAN</w:t>
      </w:r>
      <w:r>
        <w:t>2</w:t>
      </w:r>
      <w:r w:rsidR="008824D5">
        <w:rPr>
          <w:rFonts w:hint="eastAsia"/>
        </w:rPr>
        <w:t xml:space="preserve"> confirms</w:t>
      </w:r>
      <w:r w:rsidR="00983D16">
        <w:rPr>
          <w:rFonts w:hint="eastAsia"/>
        </w:rPr>
        <w:t xml:space="preserve"> </w:t>
      </w:r>
      <w:r w:rsidR="00F44344">
        <w:rPr>
          <w:rFonts w:hint="eastAsia"/>
        </w:rPr>
        <w:t xml:space="preserve">the </w:t>
      </w:r>
      <w:r w:rsidR="00983D16">
        <w:rPr>
          <w:rFonts w:hint="eastAsia"/>
        </w:rPr>
        <w:t>delay</w:t>
      </w:r>
      <w:r w:rsidR="00044A03">
        <w:rPr>
          <w:rFonts w:hint="eastAsia"/>
        </w:rPr>
        <w:t xml:space="preserve">s caused by LP-WUS </w:t>
      </w:r>
      <w:r w:rsidR="008420E0">
        <w:rPr>
          <w:rFonts w:hint="eastAsia"/>
        </w:rPr>
        <w:t xml:space="preserve">feature </w:t>
      </w:r>
      <w:r w:rsidR="005930F5">
        <w:rPr>
          <w:rFonts w:hint="eastAsia"/>
        </w:rPr>
        <w:t>is the issue to be solved.</w:t>
      </w:r>
    </w:p>
    <w:p w14:paraId="7147ABE9" w14:textId="77777777" w:rsidR="00352EF3" w:rsidRPr="00352EF3" w:rsidRDefault="00352EF3" w:rsidP="00362A25">
      <w:pPr>
        <w:rPr>
          <w:b/>
          <w:bCs/>
        </w:rPr>
      </w:pPr>
    </w:p>
    <w:p w14:paraId="07E996FE" w14:textId="77777777" w:rsidR="00FE49B2" w:rsidRPr="008C3966" w:rsidRDefault="00FE49B2" w:rsidP="00FE49B2">
      <w:r w:rsidRPr="008C3966">
        <w:t>Several solutions can be considered to address this issue.</w:t>
      </w:r>
    </w:p>
    <w:p w14:paraId="560B5698" w14:textId="56E33388" w:rsidR="531A645A" w:rsidRPr="00006FD6" w:rsidRDefault="00FE49B2">
      <w:pPr>
        <w:rPr>
          <w:rFonts w:hint="eastAsia"/>
        </w:rPr>
      </w:pPr>
      <w:r w:rsidRPr="00FE49B2">
        <w:t xml:space="preserve">One possible approach is </w:t>
      </w:r>
      <w:r w:rsidR="005C093F">
        <w:rPr>
          <w:rFonts w:hint="eastAsia"/>
        </w:rPr>
        <w:t>up to</w:t>
      </w:r>
      <w:r w:rsidRPr="00FE49B2">
        <w:t xml:space="preserve"> implementation on the base station side, </w:t>
      </w:r>
      <w:r w:rsidR="005C093F">
        <w:rPr>
          <w:rFonts w:hint="eastAsia"/>
        </w:rPr>
        <w:t xml:space="preserve">e.g. </w:t>
      </w:r>
      <w:r w:rsidRPr="00FE49B2">
        <w:t>where the network controls the UE to prevent it from transitioning to the Idle state for a specifi</w:t>
      </w:r>
      <w:r w:rsidR="000F0F3A">
        <w:rPr>
          <w:rFonts w:hint="eastAsia"/>
        </w:rPr>
        <w:t>c</w:t>
      </w:r>
      <w:r w:rsidRPr="00FE49B2">
        <w:t xml:space="preserve"> period after an emergency call. However, considering the importance of emergency call back communication, leaving this process to implementation </w:t>
      </w:r>
      <w:r w:rsidR="007762FA">
        <w:rPr>
          <w:rFonts w:hint="eastAsia"/>
        </w:rPr>
        <w:t>may</w:t>
      </w:r>
      <w:r w:rsidRPr="00FE49B2">
        <w:t xml:space="preserve"> not </w:t>
      </w:r>
      <w:r w:rsidR="000F0F3A">
        <w:rPr>
          <w:rFonts w:hint="eastAsia"/>
        </w:rPr>
        <w:t xml:space="preserve">satisfy the </w:t>
      </w:r>
      <w:r w:rsidR="0013393A">
        <w:rPr>
          <w:rFonts w:hint="eastAsia"/>
        </w:rPr>
        <w:t>legal requirement</w:t>
      </w:r>
      <w:r w:rsidRPr="00FE49B2">
        <w:t>.</w:t>
      </w:r>
    </w:p>
    <w:p w14:paraId="2ECD0E3B" w14:textId="60E367D2" w:rsidR="00FE49B2" w:rsidRDefault="00FE49B2" w:rsidP="00FE49B2">
      <w:pPr>
        <w:pStyle w:val="ObservationandProposal"/>
      </w:pPr>
      <w:r>
        <w:t xml:space="preserve">Proposal </w:t>
      </w:r>
      <w:r w:rsidR="003E4468">
        <w:rPr>
          <w:rFonts w:hint="eastAsia"/>
        </w:rPr>
        <w:t>2</w:t>
      </w:r>
      <w:r>
        <w:t>.</w:t>
      </w:r>
      <w:r>
        <w:tab/>
      </w:r>
      <w:r w:rsidR="003E4468">
        <w:rPr>
          <w:rFonts w:hint="eastAsia"/>
        </w:rPr>
        <w:t>Any s</w:t>
      </w:r>
      <w:r>
        <w:t xml:space="preserve">tandardized solution </w:t>
      </w:r>
      <w:r w:rsidR="004C474A">
        <w:t>is needed</w:t>
      </w:r>
      <w:r w:rsidR="00125249">
        <w:t xml:space="preserve"> for the case</w:t>
      </w:r>
      <w:r w:rsidR="002A5C2A">
        <w:t xml:space="preserve"> of emergency call back e.g. LP-WUS should not be applied</w:t>
      </w:r>
      <w:r w:rsidR="00A977B3">
        <w:t xml:space="preserve"> at the UE side</w:t>
      </w:r>
    </w:p>
    <w:p w14:paraId="56E25677" w14:textId="77777777" w:rsidR="007E2FC8" w:rsidRDefault="007E2FC8" w:rsidP="007E2FC8">
      <w:pPr>
        <w:pStyle w:val="2"/>
        <w:numPr>
          <w:ilvl w:val="0"/>
          <w:numId w:val="2"/>
        </w:numPr>
      </w:pPr>
      <w:r>
        <w:rPr>
          <w:rFonts w:hint="eastAsia"/>
        </w:rPr>
        <w:t>Summary and proposal</w:t>
      </w:r>
    </w:p>
    <w:p w14:paraId="02214FD6" w14:textId="77777777" w:rsidR="001568C4" w:rsidRPr="001568C4" w:rsidRDefault="001568C4" w:rsidP="001568C4">
      <w:pPr>
        <w:rPr>
          <w:b/>
          <w:bCs/>
        </w:rPr>
      </w:pPr>
      <w:r w:rsidRPr="001568C4">
        <w:rPr>
          <w:rFonts w:hint="eastAsia"/>
          <w:b/>
          <w:bCs/>
        </w:rPr>
        <w:t>Observation 1.</w:t>
      </w:r>
      <w:r w:rsidRPr="001568C4">
        <w:rPr>
          <w:b/>
          <w:bCs/>
        </w:rPr>
        <w:tab/>
        <w:t>From the operator's perspective, any delays related to emergency calls caused by the addition of new features must be prevented.</w:t>
      </w:r>
      <w:r w:rsidRPr="001568C4" w:rsidDel="00215E21">
        <w:rPr>
          <w:rFonts w:hint="eastAsia"/>
          <w:b/>
          <w:bCs/>
        </w:rPr>
        <w:t xml:space="preserve"> </w:t>
      </w:r>
    </w:p>
    <w:p w14:paraId="53007F8F" w14:textId="4A3F3F0B" w:rsidR="001568C4" w:rsidRDefault="001568C4" w:rsidP="001568C4">
      <w:pPr>
        <w:pStyle w:val="ObservationandProposal"/>
        <w:ind w:firstLineChars="0"/>
      </w:pPr>
      <w:r>
        <w:t>Proposal 1.</w:t>
      </w:r>
      <w:r>
        <w:tab/>
      </w:r>
      <w:r>
        <w:rPr>
          <w:rFonts w:hint="eastAsia"/>
        </w:rPr>
        <w:t>RAN</w:t>
      </w:r>
      <w:r>
        <w:t>2</w:t>
      </w:r>
      <w:r>
        <w:rPr>
          <w:rFonts w:hint="eastAsia"/>
        </w:rPr>
        <w:t xml:space="preserve"> confirms the delay</w:t>
      </w:r>
      <w:r w:rsidR="00A72D3F">
        <w:rPr>
          <w:rFonts w:hint="eastAsia"/>
        </w:rPr>
        <w:t xml:space="preserve"> of </w:t>
      </w:r>
      <w:r>
        <w:rPr>
          <w:rFonts w:hint="eastAsia"/>
        </w:rPr>
        <w:t xml:space="preserve"> caused by LP-WUS feature is the issue to be solved.</w:t>
      </w:r>
    </w:p>
    <w:p w14:paraId="0E1FDE72" w14:textId="77777777" w:rsidR="00A72D3F" w:rsidRDefault="00A72D3F" w:rsidP="00D349FF">
      <w:pPr>
        <w:pStyle w:val="ObservationandProposal"/>
        <w:ind w:firstLineChars="0"/>
      </w:pPr>
      <w:r>
        <w:t xml:space="preserve">Proposal </w:t>
      </w:r>
      <w:r>
        <w:rPr>
          <w:rFonts w:hint="eastAsia"/>
        </w:rPr>
        <w:t>2</w:t>
      </w:r>
      <w:r>
        <w:t>.</w:t>
      </w:r>
      <w:r>
        <w:tab/>
      </w:r>
      <w:r>
        <w:rPr>
          <w:rFonts w:hint="eastAsia"/>
        </w:rPr>
        <w:t>Any s</w:t>
      </w:r>
      <w:r>
        <w:t>tandardized solution is needed for the case of emergency call back e.g. LP-WUS should not be applied at the UE side</w:t>
      </w:r>
    </w:p>
    <w:p w14:paraId="19CDB79A" w14:textId="77777777" w:rsidR="007E2FC8" w:rsidRPr="00863065" w:rsidRDefault="007E2FC8" w:rsidP="007E2FC8">
      <w:pPr>
        <w:pStyle w:val="2"/>
        <w:numPr>
          <w:ilvl w:val="0"/>
          <w:numId w:val="2"/>
        </w:numPr>
        <w:rPr>
          <w:rFonts w:cs="Arial"/>
        </w:rPr>
      </w:pPr>
      <w:r w:rsidRPr="00863065">
        <w:rPr>
          <w:rFonts w:cs="Arial"/>
        </w:rPr>
        <w:lastRenderedPageBreak/>
        <w:t>Reference</w:t>
      </w:r>
      <w:r>
        <w:rPr>
          <w:rFonts w:cs="Arial" w:hint="eastAsia"/>
        </w:rPr>
        <w:t>s</w:t>
      </w:r>
    </w:p>
    <w:p w14:paraId="0409407B" w14:textId="7AB74083" w:rsidR="007E2FC8" w:rsidRDefault="008B6CA7" w:rsidP="00452602">
      <w:pPr>
        <w:pStyle w:val="Reference"/>
      </w:pPr>
      <w:r>
        <w:rPr>
          <w:rFonts w:hint="eastAsia"/>
        </w:rPr>
        <w:t>[1]</w:t>
      </w:r>
      <w:r w:rsidR="00452602">
        <w:tab/>
      </w:r>
      <w:r w:rsidR="00344DFB" w:rsidRPr="00344DFB">
        <w:t>R2-2410841 Discussion on LP-WUS for IDLE_INACTIVE state</w:t>
      </w:r>
      <w:r w:rsidR="00BA2339">
        <w:rPr>
          <w:rFonts w:hint="eastAsia"/>
        </w:rPr>
        <w:t>, NTT DOCOMO, INC.</w:t>
      </w:r>
    </w:p>
    <w:p w14:paraId="261D2065" w14:textId="6332D02F" w:rsidR="00E04EE7" w:rsidRPr="00262F8E" w:rsidRDefault="008B6CA7" w:rsidP="00452602">
      <w:pPr>
        <w:pStyle w:val="Reference"/>
      </w:pPr>
      <w:r>
        <w:rPr>
          <w:rFonts w:hint="eastAsia"/>
        </w:rPr>
        <w:t>[2]</w:t>
      </w:r>
      <w:r w:rsidR="00E04EE7">
        <w:tab/>
      </w:r>
      <w:r w:rsidR="00F279E9" w:rsidRPr="00F279E9">
        <w:t>Draft_RAN2_128_Meeting_Report_v1</w:t>
      </w:r>
    </w:p>
    <w:p w14:paraId="49B7DB1D" w14:textId="6A723084" w:rsidR="00C572E0" w:rsidRDefault="00C572E0">
      <w:pPr>
        <w:spacing w:after="0"/>
        <w:rPr>
          <w:szCs w:val="22"/>
        </w:rPr>
      </w:pPr>
      <w:r>
        <w:br w:type="page"/>
      </w:r>
    </w:p>
    <w:p w14:paraId="534BB7B8" w14:textId="25828FB1" w:rsidR="63948016" w:rsidRDefault="63948016" w:rsidP="531A645A">
      <w:pPr>
        <w:pStyle w:val="2"/>
        <w:numPr>
          <w:ilvl w:val="0"/>
          <w:numId w:val="2"/>
        </w:numPr>
        <w:rPr>
          <w:rFonts w:cs="Arial"/>
        </w:rPr>
      </w:pPr>
      <w:r w:rsidRPr="531A645A">
        <w:rPr>
          <w:rFonts w:cs="Arial"/>
        </w:rPr>
        <w:lastRenderedPageBreak/>
        <w:t>Annex: LS to SA2</w:t>
      </w:r>
    </w:p>
    <w:p w14:paraId="5675A6E8" w14:textId="77777777" w:rsidR="00C572E0" w:rsidRPr="00981EFF" w:rsidRDefault="00C572E0" w:rsidP="00C572E0">
      <w:pPr>
        <w:pStyle w:val="3GPPHeader"/>
        <w:rPr>
          <w:rFonts w:ascii="Arial" w:hAnsi="Arial" w:cs="Arial"/>
          <w:bCs/>
          <w:color w:val="000000"/>
          <w:sz w:val="22"/>
          <w:szCs w:val="22"/>
        </w:rPr>
      </w:pPr>
      <w:r w:rsidRPr="00981EFF">
        <w:rPr>
          <w:rFonts w:ascii="Arial" w:hAnsi="Arial" w:cs="Arial"/>
          <w:bCs/>
          <w:color w:val="000000"/>
          <w:sz w:val="22"/>
          <w:szCs w:val="22"/>
        </w:rPr>
        <w:t>3GPP TSG-RAN WG</w:t>
      </w:r>
      <w:r>
        <w:rPr>
          <w:rFonts w:ascii="Arial" w:hAnsi="Arial" w:cs="Arial" w:hint="eastAsia"/>
          <w:bCs/>
          <w:color w:val="000000"/>
          <w:sz w:val="22"/>
          <w:szCs w:val="22"/>
        </w:rPr>
        <w:t>2</w:t>
      </w:r>
      <w:r w:rsidRPr="00981EFF">
        <w:rPr>
          <w:rFonts w:ascii="Arial" w:hAnsi="Arial" w:cs="Arial"/>
          <w:bCs/>
          <w:color w:val="000000"/>
          <w:sz w:val="22"/>
          <w:szCs w:val="22"/>
        </w:rPr>
        <w:t xml:space="preserve"> #1</w:t>
      </w:r>
      <w:r>
        <w:rPr>
          <w:rFonts w:ascii="Arial" w:hAnsi="Arial" w:cs="Arial"/>
          <w:bCs/>
          <w:color w:val="000000"/>
          <w:sz w:val="22"/>
          <w:szCs w:val="22"/>
        </w:rPr>
        <w:t>2</w:t>
      </w:r>
      <w:r>
        <w:rPr>
          <w:rFonts w:ascii="Arial" w:hAnsi="Arial" w:cs="Arial" w:hint="eastAsia"/>
          <w:bCs/>
          <w:color w:val="000000"/>
          <w:sz w:val="22"/>
          <w:szCs w:val="22"/>
        </w:rPr>
        <w:t>9</w:t>
      </w:r>
      <w:r w:rsidRPr="00981EFF">
        <w:rPr>
          <w:rFonts w:ascii="Arial" w:hAnsi="Arial" w:cs="Arial"/>
          <w:bCs/>
          <w:color w:val="000000"/>
          <w:sz w:val="22"/>
          <w:szCs w:val="22"/>
        </w:rPr>
        <w:tab/>
      </w:r>
      <w:r w:rsidRPr="009924BA">
        <w:rPr>
          <w:sz w:val="28"/>
          <w:szCs w:val="28"/>
        </w:rPr>
        <w:t>R</w:t>
      </w:r>
      <w:r>
        <w:rPr>
          <w:rFonts w:hint="eastAsia"/>
          <w:sz w:val="28"/>
          <w:szCs w:val="28"/>
        </w:rPr>
        <w:t>2</w:t>
      </w:r>
      <w:r w:rsidRPr="009924BA">
        <w:rPr>
          <w:sz w:val="28"/>
          <w:szCs w:val="28"/>
        </w:rPr>
        <w:t>-2</w:t>
      </w:r>
      <w:r w:rsidRPr="009924BA">
        <w:rPr>
          <w:rFonts w:hint="eastAsia"/>
          <w:sz w:val="28"/>
          <w:szCs w:val="28"/>
        </w:rPr>
        <w:t>5</w:t>
      </w:r>
      <w:r>
        <w:rPr>
          <w:rFonts w:hint="eastAsia"/>
          <w:sz w:val="28"/>
          <w:szCs w:val="28"/>
        </w:rPr>
        <w:t>x</w:t>
      </w:r>
      <w:r w:rsidRPr="009924BA">
        <w:rPr>
          <w:rFonts w:hint="eastAsia"/>
          <w:sz w:val="28"/>
          <w:szCs w:val="28"/>
        </w:rPr>
        <w:t>xxxx</w:t>
      </w:r>
    </w:p>
    <w:p w14:paraId="7A9103F2" w14:textId="77777777" w:rsidR="00C572E0" w:rsidRPr="00981EFF" w:rsidRDefault="00C572E0" w:rsidP="00C572E0">
      <w:pPr>
        <w:pStyle w:val="3GPPHeader"/>
        <w:rPr>
          <w:rFonts w:ascii="Arial" w:hAnsi="Arial" w:cs="Arial"/>
          <w:bCs/>
          <w:color w:val="000000"/>
          <w:sz w:val="22"/>
          <w:szCs w:val="22"/>
        </w:rPr>
      </w:pPr>
      <w:r>
        <w:rPr>
          <w:rFonts w:ascii="Arial" w:hAnsi="Arial" w:cs="Arial" w:hint="eastAsia"/>
          <w:bCs/>
          <w:color w:val="000000"/>
          <w:sz w:val="22"/>
          <w:szCs w:val="22"/>
        </w:rPr>
        <w:t>Athens, GR</w:t>
      </w:r>
      <w:r w:rsidRPr="00981EFF">
        <w:rPr>
          <w:rFonts w:ascii="Arial" w:hAnsi="Arial" w:cs="Arial"/>
          <w:bCs/>
          <w:color w:val="000000"/>
          <w:sz w:val="22"/>
          <w:szCs w:val="22"/>
        </w:rPr>
        <w:t xml:space="preserve">, </w:t>
      </w:r>
      <w:r>
        <w:rPr>
          <w:rFonts w:ascii="Arial" w:hAnsi="Arial" w:cs="Arial" w:hint="eastAsia"/>
          <w:bCs/>
          <w:color w:val="000000"/>
          <w:sz w:val="22"/>
          <w:szCs w:val="22"/>
        </w:rPr>
        <w:t>17</w:t>
      </w:r>
      <w:r>
        <w:rPr>
          <w:rFonts w:ascii="Arial" w:hAnsi="Arial" w:cs="Arial"/>
          <w:bCs/>
          <w:color w:val="000000"/>
          <w:sz w:val="22"/>
          <w:szCs w:val="22"/>
        </w:rPr>
        <w:t xml:space="preserve"> – </w:t>
      </w:r>
      <w:r>
        <w:rPr>
          <w:rFonts w:ascii="Arial" w:hAnsi="Arial" w:cs="Arial" w:hint="eastAsia"/>
          <w:bCs/>
          <w:color w:val="000000"/>
          <w:sz w:val="22"/>
          <w:szCs w:val="22"/>
        </w:rPr>
        <w:t>21</w:t>
      </w:r>
      <w:r>
        <w:rPr>
          <w:rFonts w:ascii="Arial" w:hAnsi="Arial" w:cs="Arial"/>
          <w:bCs/>
          <w:color w:val="000000"/>
          <w:sz w:val="22"/>
          <w:szCs w:val="22"/>
        </w:rPr>
        <w:t xml:space="preserve"> </w:t>
      </w:r>
      <w:r>
        <w:rPr>
          <w:rFonts w:ascii="Arial" w:hAnsi="Arial" w:cs="Arial" w:hint="eastAsia"/>
          <w:bCs/>
          <w:color w:val="000000"/>
          <w:sz w:val="22"/>
          <w:szCs w:val="22"/>
        </w:rPr>
        <w:t>Feb.</w:t>
      </w:r>
      <w:r w:rsidRPr="00981EFF">
        <w:rPr>
          <w:rFonts w:ascii="Arial" w:hAnsi="Arial" w:cs="Arial"/>
          <w:bCs/>
          <w:color w:val="000000"/>
          <w:sz w:val="22"/>
          <w:szCs w:val="22"/>
        </w:rPr>
        <w:t xml:space="preserve"> 202</w:t>
      </w:r>
      <w:r>
        <w:rPr>
          <w:rFonts w:ascii="Arial" w:hAnsi="Arial" w:cs="Arial" w:hint="eastAsia"/>
          <w:bCs/>
          <w:color w:val="000000"/>
          <w:sz w:val="22"/>
          <w:szCs w:val="22"/>
        </w:rPr>
        <w:t>5</w:t>
      </w:r>
    </w:p>
    <w:p w14:paraId="285149CF" w14:textId="77777777" w:rsidR="00C572E0" w:rsidRPr="000F687B" w:rsidRDefault="00C572E0" w:rsidP="00C572E0">
      <w:pPr>
        <w:spacing w:after="60"/>
        <w:ind w:left="1985" w:hanging="1985"/>
        <w:rPr>
          <w:rFonts w:eastAsiaTheme="minorEastAsia" w:cs="Arial"/>
          <w:b/>
          <w:szCs w:val="22"/>
          <w:lang w:eastAsia="en-US"/>
        </w:rPr>
      </w:pPr>
      <w:r w:rsidRPr="000F687B">
        <w:rPr>
          <w:rFonts w:eastAsiaTheme="minorEastAsia" w:cs="Arial"/>
          <w:b/>
          <w:szCs w:val="22"/>
          <w:lang w:eastAsia="en-US"/>
        </w:rPr>
        <w:t>Title:</w:t>
      </w:r>
      <w:r w:rsidRPr="000F687B">
        <w:rPr>
          <w:rFonts w:eastAsiaTheme="minorEastAsia" w:cs="Arial"/>
          <w:b/>
          <w:szCs w:val="22"/>
          <w:lang w:eastAsia="en-US"/>
        </w:rPr>
        <w:tab/>
      </w:r>
      <w:r w:rsidRPr="00AF3D07">
        <w:rPr>
          <w:rFonts w:eastAsiaTheme="minorEastAsia" w:cs="Arial"/>
          <w:b/>
          <w:szCs w:val="22"/>
        </w:rPr>
        <w:t xml:space="preserve">[Draft] LS on </w:t>
      </w:r>
      <w:r>
        <w:rPr>
          <w:rFonts w:eastAsiaTheme="minorEastAsia" w:cs="Arial" w:hint="eastAsia"/>
          <w:b/>
          <w:szCs w:val="22"/>
        </w:rPr>
        <w:t>LP-WUS requirements for emergency call back</w:t>
      </w:r>
    </w:p>
    <w:p w14:paraId="51895D72" w14:textId="77777777" w:rsidR="00C572E0" w:rsidRPr="000F687B" w:rsidRDefault="00C572E0" w:rsidP="00C572E0">
      <w:pPr>
        <w:spacing w:after="60"/>
        <w:ind w:left="1985" w:hanging="1985"/>
        <w:rPr>
          <w:rFonts w:eastAsiaTheme="minorEastAsia" w:cs="Arial"/>
          <w:b/>
          <w:bCs/>
          <w:noProof/>
          <w:szCs w:val="22"/>
        </w:rPr>
      </w:pPr>
      <w:r w:rsidRPr="000F687B">
        <w:rPr>
          <w:rFonts w:eastAsiaTheme="minorEastAsia" w:cs="Arial"/>
          <w:b/>
          <w:szCs w:val="22"/>
          <w:lang w:eastAsia="en-US"/>
        </w:rPr>
        <w:t>Response to:</w:t>
      </w:r>
      <w:r w:rsidRPr="000F687B">
        <w:rPr>
          <w:rFonts w:eastAsiaTheme="minorEastAsia" w:cs="Arial"/>
          <w:b/>
          <w:szCs w:val="22"/>
          <w:lang w:eastAsia="en-US"/>
        </w:rPr>
        <w:tab/>
      </w:r>
      <w:r>
        <w:rPr>
          <w:rFonts w:eastAsiaTheme="minorEastAsia" w:cs="Arial" w:hint="eastAsia"/>
          <w:b/>
          <w:bCs/>
          <w:noProof/>
          <w:szCs w:val="22"/>
        </w:rPr>
        <w:t>-</w:t>
      </w:r>
    </w:p>
    <w:p w14:paraId="1DD2B0B0" w14:textId="77777777" w:rsidR="00C572E0" w:rsidRPr="000F687B" w:rsidRDefault="00C572E0" w:rsidP="00C572E0">
      <w:pPr>
        <w:spacing w:after="60"/>
        <w:ind w:left="1985" w:hanging="1985"/>
        <w:rPr>
          <w:rFonts w:eastAsiaTheme="minorEastAsia" w:cs="Arial"/>
          <w:b/>
          <w:bCs/>
          <w:noProof/>
          <w:szCs w:val="22"/>
        </w:rPr>
      </w:pPr>
      <w:r w:rsidRPr="000F687B">
        <w:rPr>
          <w:rFonts w:eastAsiaTheme="minorEastAsia" w:cs="Arial"/>
          <w:b/>
          <w:szCs w:val="22"/>
          <w:lang w:eastAsia="en-US"/>
        </w:rPr>
        <w:t>Release:</w:t>
      </w:r>
      <w:r w:rsidRPr="000F687B">
        <w:rPr>
          <w:rFonts w:eastAsiaTheme="minorEastAsia" w:cs="Arial"/>
          <w:b/>
          <w:szCs w:val="22"/>
          <w:lang w:eastAsia="en-US"/>
        </w:rPr>
        <w:tab/>
      </w:r>
      <w:r w:rsidRPr="000F687B">
        <w:rPr>
          <w:rFonts w:eastAsiaTheme="minorEastAsia" w:cs="Arial"/>
          <w:b/>
          <w:bCs/>
          <w:noProof/>
          <w:szCs w:val="22"/>
          <w:lang w:eastAsia="en-US"/>
        </w:rPr>
        <w:t>Rel-1</w:t>
      </w:r>
      <w:r>
        <w:rPr>
          <w:rFonts w:eastAsiaTheme="minorEastAsia" w:cs="Arial" w:hint="eastAsia"/>
          <w:b/>
          <w:bCs/>
          <w:noProof/>
          <w:szCs w:val="22"/>
        </w:rPr>
        <w:t>9</w:t>
      </w:r>
    </w:p>
    <w:p w14:paraId="36D11459" w14:textId="77777777" w:rsidR="00C572E0" w:rsidRPr="000F687B" w:rsidRDefault="00C572E0" w:rsidP="00C572E0">
      <w:pPr>
        <w:spacing w:after="60"/>
        <w:ind w:left="1985" w:hanging="1985"/>
        <w:rPr>
          <w:rFonts w:eastAsiaTheme="minorEastAsia" w:cs="Arial"/>
          <w:b/>
          <w:bCs/>
          <w:noProof/>
          <w:szCs w:val="22"/>
        </w:rPr>
      </w:pPr>
      <w:r w:rsidRPr="000F687B">
        <w:rPr>
          <w:rFonts w:eastAsiaTheme="minorEastAsia" w:cs="Arial"/>
          <w:b/>
          <w:szCs w:val="22"/>
          <w:lang w:eastAsia="en-US"/>
        </w:rPr>
        <w:t>Work Item:</w:t>
      </w:r>
      <w:r w:rsidRPr="000F687B">
        <w:rPr>
          <w:rFonts w:eastAsiaTheme="minorEastAsia" w:cs="Arial"/>
          <w:b/>
          <w:szCs w:val="22"/>
          <w:lang w:eastAsia="en-US"/>
        </w:rPr>
        <w:tab/>
      </w:r>
      <w:r w:rsidRPr="00270B69">
        <w:rPr>
          <w:rFonts w:eastAsiaTheme="minorEastAsia" w:cs="Arial"/>
          <w:b/>
          <w:szCs w:val="22"/>
          <w:lang w:eastAsia="en-US"/>
        </w:rPr>
        <w:t>NR_LPWUS-Core</w:t>
      </w:r>
    </w:p>
    <w:p w14:paraId="0E066DF5" w14:textId="77777777" w:rsidR="00C572E0" w:rsidRPr="000F687B" w:rsidRDefault="00C572E0" w:rsidP="00C572E0">
      <w:pPr>
        <w:spacing w:after="60"/>
        <w:rPr>
          <w:rFonts w:eastAsiaTheme="minorEastAsia" w:cs="Arial"/>
          <w:b/>
          <w:szCs w:val="22"/>
        </w:rPr>
      </w:pPr>
    </w:p>
    <w:p w14:paraId="27B4F864" w14:textId="77777777" w:rsidR="00C572E0" w:rsidRPr="000F687B" w:rsidRDefault="00C572E0" w:rsidP="00C572E0">
      <w:pPr>
        <w:spacing w:after="60"/>
        <w:ind w:left="1985" w:hanging="1985"/>
        <w:rPr>
          <w:rFonts w:eastAsiaTheme="minorEastAsia" w:cs="Arial"/>
          <w:b/>
          <w:szCs w:val="22"/>
        </w:rPr>
      </w:pPr>
      <w:r w:rsidRPr="000F687B">
        <w:rPr>
          <w:rFonts w:eastAsiaTheme="minorEastAsia" w:cs="Arial"/>
          <w:b/>
          <w:szCs w:val="22"/>
          <w:lang w:eastAsia="en-US"/>
        </w:rPr>
        <w:t>Source:</w:t>
      </w:r>
      <w:r w:rsidRPr="000F687B">
        <w:rPr>
          <w:rFonts w:eastAsiaTheme="minorEastAsia" w:cs="Arial"/>
          <w:b/>
          <w:szCs w:val="22"/>
          <w:lang w:eastAsia="en-US"/>
        </w:rPr>
        <w:tab/>
      </w:r>
      <w:r>
        <w:rPr>
          <w:rFonts w:eastAsiaTheme="minorEastAsia" w:cs="Arial" w:hint="eastAsia"/>
          <w:b/>
          <w:szCs w:val="22"/>
        </w:rPr>
        <w:t xml:space="preserve">NTT DOCOMO (to be </w:t>
      </w:r>
      <w:r w:rsidRPr="000F687B">
        <w:rPr>
          <w:rFonts w:eastAsiaTheme="minorEastAsia" w:cs="Arial"/>
          <w:b/>
          <w:szCs w:val="22"/>
          <w:lang w:eastAsia="en-US"/>
        </w:rPr>
        <w:t>RAN</w:t>
      </w:r>
      <w:r>
        <w:rPr>
          <w:rFonts w:eastAsiaTheme="minorEastAsia" w:cs="Arial" w:hint="eastAsia"/>
          <w:b/>
          <w:szCs w:val="22"/>
        </w:rPr>
        <w:t>2)</w:t>
      </w:r>
    </w:p>
    <w:p w14:paraId="64A9EA7E" w14:textId="77777777" w:rsidR="00C572E0" w:rsidRPr="000F687B" w:rsidRDefault="00C572E0" w:rsidP="00C572E0">
      <w:pPr>
        <w:spacing w:after="60"/>
        <w:ind w:left="1985" w:hanging="1985"/>
        <w:rPr>
          <w:rFonts w:eastAsiaTheme="minorEastAsia" w:cs="Arial"/>
          <w:b/>
          <w:szCs w:val="22"/>
        </w:rPr>
      </w:pPr>
      <w:r w:rsidRPr="000F687B">
        <w:rPr>
          <w:rFonts w:eastAsiaTheme="minorEastAsia" w:cs="Arial"/>
          <w:b/>
          <w:szCs w:val="22"/>
          <w:lang w:eastAsia="en-US"/>
        </w:rPr>
        <w:t>To:</w:t>
      </w:r>
      <w:r w:rsidRPr="000F687B">
        <w:rPr>
          <w:rFonts w:eastAsiaTheme="minorEastAsia" w:cs="Arial"/>
          <w:b/>
          <w:szCs w:val="22"/>
          <w:lang w:eastAsia="en-US"/>
        </w:rPr>
        <w:tab/>
      </w:r>
      <w:r>
        <w:rPr>
          <w:rFonts w:eastAsiaTheme="minorEastAsia" w:cs="Arial" w:hint="eastAsia"/>
          <w:b/>
          <w:szCs w:val="22"/>
        </w:rPr>
        <w:t>SA2</w:t>
      </w:r>
    </w:p>
    <w:p w14:paraId="6595DFA1" w14:textId="77777777" w:rsidR="00C572E0" w:rsidRPr="000F687B" w:rsidRDefault="00C572E0" w:rsidP="00C572E0">
      <w:pPr>
        <w:spacing w:after="60"/>
        <w:ind w:left="1985" w:hanging="1985"/>
        <w:rPr>
          <w:rFonts w:eastAsiaTheme="minorEastAsia" w:cs="Arial"/>
          <w:b/>
          <w:szCs w:val="22"/>
        </w:rPr>
      </w:pPr>
      <w:r w:rsidRPr="000F687B">
        <w:rPr>
          <w:rFonts w:eastAsiaTheme="minorEastAsia" w:cs="Arial"/>
          <w:b/>
          <w:szCs w:val="22"/>
          <w:lang w:eastAsia="en-US"/>
        </w:rPr>
        <w:t>Cc:</w:t>
      </w:r>
      <w:r w:rsidRPr="000F687B">
        <w:rPr>
          <w:rFonts w:eastAsiaTheme="minorEastAsia" w:cs="Arial"/>
          <w:b/>
          <w:szCs w:val="22"/>
          <w:lang w:eastAsia="en-US"/>
        </w:rPr>
        <w:tab/>
      </w:r>
      <w:r>
        <w:rPr>
          <w:rFonts w:eastAsiaTheme="minorEastAsia" w:cs="Arial" w:hint="eastAsia"/>
          <w:b/>
          <w:szCs w:val="22"/>
        </w:rPr>
        <w:t>RAN3, CT1</w:t>
      </w:r>
    </w:p>
    <w:p w14:paraId="41B106FE" w14:textId="77777777" w:rsidR="00C572E0" w:rsidRPr="000F687B" w:rsidRDefault="00C572E0" w:rsidP="00C572E0">
      <w:pPr>
        <w:spacing w:after="60"/>
        <w:ind w:left="1985" w:hanging="1985"/>
        <w:rPr>
          <w:rFonts w:eastAsiaTheme="minorEastAsia" w:cs="Arial"/>
          <w:b/>
          <w:szCs w:val="22"/>
          <w:lang w:eastAsia="en-US"/>
        </w:rPr>
      </w:pPr>
    </w:p>
    <w:p w14:paraId="3F662081" w14:textId="77777777" w:rsidR="00C572E0" w:rsidRPr="000F687B" w:rsidRDefault="00C572E0" w:rsidP="00C572E0">
      <w:pPr>
        <w:spacing w:after="60"/>
        <w:ind w:left="1985" w:hanging="1985"/>
        <w:rPr>
          <w:rFonts w:eastAsiaTheme="minorEastAsia" w:cs="Arial"/>
          <w:b/>
          <w:szCs w:val="22"/>
        </w:rPr>
      </w:pPr>
      <w:r w:rsidRPr="000F687B">
        <w:rPr>
          <w:rFonts w:eastAsiaTheme="minorEastAsia" w:cs="Arial"/>
          <w:b/>
          <w:szCs w:val="22"/>
          <w:lang w:eastAsia="en-US"/>
        </w:rPr>
        <w:t xml:space="preserve">Contact Person: </w:t>
      </w:r>
      <w:r w:rsidRPr="000F687B">
        <w:rPr>
          <w:rFonts w:eastAsiaTheme="minorEastAsia" w:cs="Arial"/>
          <w:b/>
          <w:szCs w:val="22"/>
          <w:lang w:eastAsia="en-US"/>
        </w:rPr>
        <w:tab/>
      </w:r>
      <w:r>
        <w:rPr>
          <w:rFonts w:eastAsiaTheme="minorEastAsia" w:cs="Arial" w:hint="eastAsia"/>
          <w:b/>
          <w:szCs w:val="22"/>
        </w:rPr>
        <w:t>Kenichiro Aoyagi</w:t>
      </w:r>
    </w:p>
    <w:p w14:paraId="4BF9D3B9" w14:textId="77777777" w:rsidR="00C572E0" w:rsidRPr="000F687B" w:rsidRDefault="00C572E0" w:rsidP="00C572E0">
      <w:pPr>
        <w:spacing w:after="60"/>
        <w:ind w:leftChars="164" w:left="344" w:firstLineChars="750" w:firstLine="1576"/>
        <w:rPr>
          <w:rFonts w:eastAsiaTheme="minorEastAsia" w:cs="Arial"/>
          <w:b/>
          <w:szCs w:val="22"/>
          <w:lang w:eastAsia="en-US"/>
        </w:rPr>
      </w:pPr>
      <w:r w:rsidRPr="00506417">
        <w:rPr>
          <w:rFonts w:eastAsiaTheme="minorEastAsia" w:cs="Arial"/>
          <w:b/>
          <w:szCs w:val="22"/>
          <w:lang w:eastAsia="en-US"/>
        </w:rPr>
        <w:t>kenichirou.aoyagi.yv</w:t>
      </w:r>
      <w:r w:rsidRPr="000F687B">
        <w:rPr>
          <w:rFonts w:eastAsiaTheme="minorEastAsia" w:cs="Arial"/>
          <w:b/>
          <w:szCs w:val="22"/>
          <w:lang w:eastAsia="en-US"/>
        </w:rPr>
        <w:t>@</w:t>
      </w:r>
      <w:r>
        <w:rPr>
          <w:rFonts w:eastAsiaTheme="minorEastAsia" w:cs="Arial" w:hint="eastAsia"/>
          <w:b/>
          <w:szCs w:val="22"/>
        </w:rPr>
        <w:t>nttdoomo</w:t>
      </w:r>
      <w:r w:rsidRPr="000F687B">
        <w:rPr>
          <w:rFonts w:eastAsiaTheme="minorEastAsia" w:cs="Arial"/>
          <w:b/>
          <w:szCs w:val="22"/>
          <w:lang w:eastAsia="en-US"/>
        </w:rPr>
        <w:t>.com</w:t>
      </w:r>
    </w:p>
    <w:p w14:paraId="4A3C3866" w14:textId="77777777" w:rsidR="00C572E0" w:rsidRPr="000F687B" w:rsidRDefault="00C572E0" w:rsidP="00C572E0">
      <w:pPr>
        <w:spacing w:after="60"/>
        <w:rPr>
          <w:rFonts w:eastAsiaTheme="minorEastAsia" w:cs="Arial"/>
          <w:b/>
          <w:szCs w:val="22"/>
          <w:lang w:eastAsia="en-US"/>
        </w:rPr>
      </w:pPr>
    </w:p>
    <w:p w14:paraId="034C72E1" w14:textId="77777777" w:rsidR="00C572E0" w:rsidRPr="000F687B" w:rsidRDefault="00C572E0" w:rsidP="00C572E0">
      <w:pPr>
        <w:spacing w:after="60"/>
        <w:ind w:left="1985" w:hanging="1985"/>
        <w:rPr>
          <w:rFonts w:eastAsiaTheme="minorEastAsia" w:cs="Arial"/>
          <w:b/>
          <w:szCs w:val="22"/>
          <w:lang w:eastAsia="en-US"/>
        </w:rPr>
      </w:pPr>
      <w:r w:rsidRPr="000F687B">
        <w:rPr>
          <w:rFonts w:cs="Arial"/>
          <w:b/>
          <w:szCs w:val="22"/>
        </w:rPr>
        <w:t>Send any reply LS to:</w:t>
      </w:r>
      <w:r w:rsidRPr="000F687B">
        <w:rPr>
          <w:rFonts w:cs="Arial"/>
          <w:b/>
          <w:szCs w:val="22"/>
        </w:rPr>
        <w:tab/>
        <w:t xml:space="preserve">3GPP Liaisons Coordinator, </w:t>
      </w:r>
      <w:hyperlink r:id="rId10" w:history="1">
        <w:r w:rsidRPr="000F687B">
          <w:rPr>
            <w:rStyle w:val="af2"/>
            <w:rFonts w:cs="Arial"/>
            <w:b/>
            <w:szCs w:val="22"/>
          </w:rPr>
          <w:t>mailto:3GPPLiaison@etsi.org</w:t>
        </w:r>
      </w:hyperlink>
    </w:p>
    <w:p w14:paraId="26DFE2B4" w14:textId="77777777" w:rsidR="00C572E0" w:rsidRPr="000F687B" w:rsidRDefault="00C572E0" w:rsidP="00C572E0">
      <w:pPr>
        <w:spacing w:after="60"/>
        <w:ind w:left="1985" w:hanging="1985"/>
        <w:rPr>
          <w:rFonts w:eastAsiaTheme="minorEastAsia" w:cs="Arial"/>
          <w:b/>
          <w:szCs w:val="22"/>
          <w:lang w:eastAsia="en-US"/>
        </w:rPr>
      </w:pPr>
    </w:p>
    <w:p w14:paraId="7608D95F" w14:textId="77777777" w:rsidR="00C572E0" w:rsidRPr="000F687B" w:rsidRDefault="00C572E0" w:rsidP="00C572E0">
      <w:pPr>
        <w:spacing w:after="60"/>
        <w:ind w:left="1985" w:hanging="1985"/>
        <w:rPr>
          <w:rFonts w:eastAsiaTheme="minorEastAsia" w:cs="Arial"/>
          <w:b/>
          <w:szCs w:val="22"/>
          <w:lang w:eastAsia="en-US"/>
        </w:rPr>
      </w:pPr>
      <w:r w:rsidRPr="000F687B">
        <w:rPr>
          <w:rFonts w:eastAsiaTheme="minorEastAsia" w:cs="Arial"/>
          <w:b/>
          <w:szCs w:val="22"/>
          <w:lang w:eastAsia="en-US"/>
        </w:rPr>
        <w:t>Attachments:</w:t>
      </w:r>
      <w:r w:rsidRPr="000F687B">
        <w:rPr>
          <w:rFonts w:eastAsiaTheme="minorEastAsia" w:cs="Arial"/>
          <w:b/>
          <w:szCs w:val="22"/>
          <w:lang w:eastAsia="en-US"/>
        </w:rPr>
        <w:tab/>
        <w:t>None</w:t>
      </w:r>
    </w:p>
    <w:p w14:paraId="4C881B61" w14:textId="77777777" w:rsidR="00C572E0" w:rsidRPr="004B0C36" w:rsidRDefault="00C572E0" w:rsidP="00C572E0">
      <w:pPr>
        <w:pStyle w:val="2"/>
        <w:numPr>
          <w:ilvl w:val="0"/>
          <w:numId w:val="5"/>
        </w:numPr>
        <w:tabs>
          <w:tab w:val="num" w:pos="425"/>
          <w:tab w:val="num" w:pos="2160"/>
        </w:tabs>
        <w:ind w:left="567" w:hanging="567"/>
        <w:rPr>
          <w:rFonts w:eastAsiaTheme="minorEastAsia"/>
          <w:lang w:eastAsia="en-US"/>
        </w:rPr>
      </w:pPr>
      <w:r w:rsidRPr="004B0C36">
        <w:rPr>
          <w:rFonts w:eastAsiaTheme="minorEastAsia"/>
          <w:lang w:eastAsia="en-US"/>
        </w:rPr>
        <w:t>Overall Description:</w:t>
      </w:r>
    </w:p>
    <w:p w14:paraId="1C8F3A79" w14:textId="4FED584F" w:rsidR="00C572E0" w:rsidRPr="001F0F51" w:rsidRDefault="00C572E0" w:rsidP="00C572E0">
      <w:r>
        <w:t xml:space="preserve">Currently, RAN2 is discussing whether the delay caused by LP-WUS is a problem in emergency call back. This point was also discussed in the discussion of Paging Early Indication in Release 17, but no explicit solution was introduced. On the other hand, since </w:t>
      </w:r>
      <w:commentRangeStart w:id="0"/>
      <w:r>
        <w:t xml:space="preserve">the wake up delay caused by LP-WUS </w:t>
      </w:r>
      <w:r w:rsidR="5FD79755">
        <w:t>might</w:t>
      </w:r>
      <w:r>
        <w:t xml:space="preserve"> be longer than that of PEI.</w:t>
      </w:r>
      <w:commentRangeEnd w:id="0"/>
      <w:r>
        <w:commentReference w:id="0"/>
      </w:r>
      <w:r>
        <w:t xml:space="preserve"> RAN2 would like guidance if RAN2 needs to discuss a solution to avoid the delay in emergency call back from SA2 requirement perspective.</w:t>
      </w:r>
    </w:p>
    <w:p w14:paraId="3DC2EC74" w14:textId="77777777" w:rsidR="00C572E0" w:rsidRPr="004B0C36" w:rsidRDefault="00C572E0" w:rsidP="00C572E0">
      <w:pPr>
        <w:pStyle w:val="2"/>
        <w:numPr>
          <w:ilvl w:val="0"/>
          <w:numId w:val="5"/>
        </w:numPr>
        <w:tabs>
          <w:tab w:val="num" w:pos="425"/>
          <w:tab w:val="num" w:pos="2160"/>
        </w:tabs>
        <w:ind w:left="567" w:hanging="567"/>
        <w:rPr>
          <w:rFonts w:eastAsiaTheme="minorEastAsia"/>
          <w:lang w:eastAsia="en-US"/>
        </w:rPr>
      </w:pPr>
      <w:r w:rsidRPr="004B0C36">
        <w:rPr>
          <w:rFonts w:eastAsiaTheme="minorEastAsia"/>
          <w:lang w:eastAsia="en-US"/>
        </w:rPr>
        <w:t>Actions:</w:t>
      </w:r>
    </w:p>
    <w:p w14:paraId="79F5F654" w14:textId="77777777" w:rsidR="00C572E0" w:rsidRDefault="00C572E0" w:rsidP="00C572E0">
      <w:r w:rsidRPr="00CB2FF0">
        <w:t>RAN2</w:t>
      </w:r>
      <w:r>
        <w:rPr>
          <w:rFonts w:hint="eastAsia"/>
        </w:rPr>
        <w:t xml:space="preserve"> kindly</w:t>
      </w:r>
      <w:r w:rsidRPr="00CB2FF0">
        <w:t xml:space="preserve"> asks SA2 to provide feedback on the wake up delay when a paging for emergency call back is sent to the UE.</w:t>
      </w:r>
    </w:p>
    <w:p w14:paraId="6BF7ECB3" w14:textId="77777777" w:rsidR="00C572E0" w:rsidRPr="00055AFE" w:rsidRDefault="00C572E0" w:rsidP="00C572E0">
      <w:pPr>
        <w:pStyle w:val="2"/>
        <w:numPr>
          <w:ilvl w:val="0"/>
          <w:numId w:val="5"/>
        </w:numPr>
        <w:tabs>
          <w:tab w:val="num" w:pos="425"/>
          <w:tab w:val="num" w:pos="2160"/>
        </w:tabs>
        <w:ind w:left="567" w:hanging="567"/>
        <w:rPr>
          <w:rFonts w:eastAsiaTheme="minorEastAsia"/>
          <w:lang w:eastAsia="en-US"/>
        </w:rPr>
      </w:pPr>
      <w:r w:rsidRPr="00055AFE">
        <w:rPr>
          <w:rFonts w:eastAsiaTheme="minorEastAsia"/>
          <w:lang w:eastAsia="en-US"/>
        </w:rPr>
        <w:t>Date of Next TSG-RAN</w:t>
      </w:r>
      <w:r>
        <w:rPr>
          <w:rFonts w:eastAsiaTheme="minorEastAsia" w:hint="eastAsia"/>
        </w:rPr>
        <w:t>2</w:t>
      </w:r>
      <w:r w:rsidRPr="00055AFE">
        <w:rPr>
          <w:rFonts w:eastAsiaTheme="minorEastAsia"/>
          <w:lang w:eastAsia="en-US"/>
        </w:rPr>
        <w:t xml:space="preserve"> Meetings:</w:t>
      </w:r>
    </w:p>
    <w:p w14:paraId="2140765B" w14:textId="77777777" w:rsidR="00C572E0" w:rsidRDefault="00C572E0" w:rsidP="00C572E0">
      <w:pPr>
        <w:rPr>
          <w:rFonts w:eastAsiaTheme="minorEastAsia" w:cs="Arial"/>
          <w:bCs/>
          <w:color w:val="000000"/>
        </w:rPr>
      </w:pPr>
      <w:r>
        <w:rPr>
          <w:rFonts w:cs="Arial"/>
          <w:bCs/>
          <w:color w:val="000000"/>
        </w:rPr>
        <w:t>TSG-RAN</w:t>
      </w:r>
      <w:r>
        <w:rPr>
          <w:rFonts w:eastAsiaTheme="minorEastAsia" w:cs="Arial" w:hint="eastAsia"/>
          <w:bCs/>
          <w:color w:val="000000"/>
        </w:rPr>
        <w:t>2</w:t>
      </w:r>
      <w:r>
        <w:rPr>
          <w:rFonts w:cs="Arial"/>
          <w:bCs/>
          <w:color w:val="000000"/>
        </w:rPr>
        <w:t xml:space="preserve"> Meeting #12</w:t>
      </w:r>
      <w:r>
        <w:rPr>
          <w:rFonts w:cs="Arial" w:hint="eastAsia"/>
          <w:bCs/>
          <w:color w:val="000000"/>
        </w:rPr>
        <w:t>9bis</w:t>
      </w:r>
      <w:r>
        <w:rPr>
          <w:rFonts w:cs="Arial"/>
          <w:bCs/>
          <w:color w:val="000000"/>
        </w:rPr>
        <w:tab/>
      </w:r>
      <w:r>
        <w:rPr>
          <w:rFonts w:eastAsiaTheme="minorEastAsia" w:cs="Arial"/>
          <w:bCs/>
          <w:color w:val="000000"/>
        </w:rPr>
        <w:t>7</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11</w:t>
      </w:r>
      <w:r w:rsidRPr="0098722F">
        <w:rPr>
          <w:rFonts w:eastAsiaTheme="minorEastAsia" w:cs="Arial"/>
          <w:bCs/>
          <w:color w:val="000000"/>
          <w:vertAlign w:val="superscript"/>
        </w:rPr>
        <w:t>th</w:t>
      </w:r>
      <w:r>
        <w:rPr>
          <w:rFonts w:eastAsiaTheme="minorEastAsia" w:cs="Arial"/>
          <w:bCs/>
          <w:color w:val="000000"/>
        </w:rPr>
        <w:t xml:space="preserve"> </w:t>
      </w:r>
      <w:r>
        <w:rPr>
          <w:rFonts w:eastAsiaTheme="minorEastAsia" w:cs="Arial" w:hint="eastAsia"/>
          <w:bCs/>
          <w:color w:val="000000"/>
        </w:rPr>
        <w:t>April</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Pr>
          <w:rFonts w:eastAsiaTheme="minorEastAsia" w:cs="Arial" w:hint="eastAsia"/>
          <w:bCs/>
          <w:color w:val="000000"/>
        </w:rPr>
        <w:t>China</w:t>
      </w:r>
    </w:p>
    <w:p w14:paraId="4109471E" w14:textId="77777777" w:rsidR="00C572E0" w:rsidRDefault="00C572E0" w:rsidP="00C572E0">
      <w:pPr>
        <w:rPr>
          <w:rFonts w:eastAsiaTheme="minorEastAsia" w:cs="Arial"/>
          <w:bCs/>
          <w:color w:val="000000"/>
        </w:rPr>
      </w:pPr>
      <w:r>
        <w:rPr>
          <w:rFonts w:cs="Arial"/>
          <w:bCs/>
          <w:color w:val="000000"/>
        </w:rPr>
        <w:t>TSG-RAN</w:t>
      </w:r>
      <w:r>
        <w:rPr>
          <w:rFonts w:eastAsiaTheme="minorEastAsia" w:cs="Arial" w:hint="eastAsia"/>
          <w:bCs/>
          <w:color w:val="000000"/>
        </w:rPr>
        <w:t>2</w:t>
      </w:r>
      <w:r>
        <w:rPr>
          <w:rFonts w:cs="Arial"/>
          <w:bCs/>
          <w:color w:val="000000"/>
        </w:rPr>
        <w:t xml:space="preserve"> Meeting #1</w:t>
      </w:r>
      <w:r>
        <w:rPr>
          <w:rFonts w:cs="Arial" w:hint="eastAsia"/>
          <w:bCs/>
          <w:color w:val="000000"/>
        </w:rPr>
        <w:t>30</w:t>
      </w:r>
      <w:r>
        <w:rPr>
          <w:rFonts w:cs="Arial"/>
          <w:bCs/>
          <w:color w:val="000000"/>
        </w:rPr>
        <w:tab/>
      </w:r>
      <w:r>
        <w:rPr>
          <w:rFonts w:eastAsiaTheme="minorEastAsia" w:cs="Arial"/>
          <w:bCs/>
          <w:color w:val="000000"/>
        </w:rPr>
        <w:t>1</w:t>
      </w:r>
      <w:r>
        <w:rPr>
          <w:rFonts w:eastAsiaTheme="minorEastAsia" w:cs="Arial" w:hint="eastAsia"/>
          <w:bCs/>
          <w:color w:val="000000"/>
        </w:rPr>
        <w:t>9</w:t>
      </w:r>
      <w:r w:rsidRPr="0098722F">
        <w:rPr>
          <w:rFonts w:eastAsiaTheme="minorEastAsia" w:cs="Arial"/>
          <w:bCs/>
          <w:color w:val="000000"/>
          <w:vertAlign w:val="superscript"/>
        </w:rPr>
        <w:t>th</w:t>
      </w:r>
      <w:r>
        <w:rPr>
          <w:rFonts w:eastAsiaTheme="minorEastAsia" w:cs="Arial"/>
          <w:bCs/>
          <w:color w:val="000000"/>
        </w:rPr>
        <w:t xml:space="preserve"> – 2</w:t>
      </w:r>
      <w:r>
        <w:rPr>
          <w:rFonts w:eastAsiaTheme="minorEastAsia" w:cs="Arial" w:hint="eastAsia"/>
          <w:bCs/>
          <w:color w:val="000000"/>
        </w:rPr>
        <w:t>3</w:t>
      </w:r>
      <w:r w:rsidRPr="0098722F">
        <w:rPr>
          <w:rFonts w:eastAsiaTheme="minorEastAsia" w:cs="Arial"/>
          <w:bCs/>
          <w:color w:val="000000"/>
          <w:vertAlign w:val="superscript"/>
        </w:rPr>
        <w:t>th</w:t>
      </w:r>
      <w:r>
        <w:rPr>
          <w:rFonts w:eastAsiaTheme="minorEastAsia" w:cs="Arial"/>
          <w:bCs/>
          <w:color w:val="000000"/>
        </w:rPr>
        <w:t xml:space="preserve"> </w:t>
      </w:r>
      <w:r>
        <w:rPr>
          <w:rFonts w:eastAsiaTheme="minorEastAsia" w:cs="Arial" w:hint="eastAsia"/>
          <w:bCs/>
          <w:color w:val="000000"/>
        </w:rPr>
        <w:t>May</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Pr>
          <w:rFonts w:eastAsiaTheme="minorEastAsia" w:cs="Arial" w:hint="eastAsia"/>
          <w:bCs/>
          <w:color w:val="000000"/>
        </w:rPr>
        <w:t>Malta</w:t>
      </w:r>
    </w:p>
    <w:p w14:paraId="4C6183A3" w14:textId="4F5799FD" w:rsidR="531A645A" w:rsidRPr="00C572E0" w:rsidRDefault="531A645A" w:rsidP="531A645A">
      <w:pPr>
        <w:pStyle w:val="Reference"/>
      </w:pPr>
    </w:p>
    <w:p w14:paraId="662619B9" w14:textId="0BAC129D" w:rsidR="531A645A" w:rsidRDefault="531A645A" w:rsidP="531A645A">
      <w:pPr>
        <w:pStyle w:val="Reference"/>
      </w:pPr>
    </w:p>
    <w:p w14:paraId="71FB5545" w14:textId="77777777" w:rsidR="008E5A66" w:rsidRPr="00262F8E" w:rsidRDefault="008E5A66">
      <w:pPr>
        <w:rPr>
          <w:szCs w:val="22"/>
        </w:rPr>
      </w:pPr>
    </w:p>
    <w:sectPr w:rsidR="008E5A66" w:rsidRPr="00262F8E">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o Nakamura (中村 零)" w:date="2025-02-07T10:47:00Z" w:initials="M零">
    <w:p w14:paraId="22CD0504" w14:textId="346B4B9D" w:rsidR="00000000" w:rsidRDefault="00000000">
      <w:r>
        <w:annotationRef/>
      </w:r>
      <w:r w:rsidRPr="23F292C0">
        <w:t>RAN1</w:t>
      </w:r>
      <w:r w:rsidRPr="23F292C0">
        <w:t>担当者に確認したのですが、明確な</w:t>
      </w:r>
      <w:r w:rsidRPr="23F292C0">
        <w:t>delay</w:t>
      </w:r>
      <w:r w:rsidRPr="23F292C0">
        <w:t>量が現状出せず、正直この</w:t>
      </w:r>
      <w:r w:rsidRPr="23F292C0">
        <w:t>LS</w:t>
      </w:r>
      <w:r w:rsidRPr="23F292C0">
        <w:t>をもらっても</w:t>
      </w:r>
      <w:r w:rsidRPr="23F292C0">
        <w:t>SA2</w:t>
      </w:r>
      <w:r w:rsidRPr="23F292C0">
        <w:t>は議論しづらいだろうな・・・という気もします。</w:t>
      </w:r>
    </w:p>
    <w:p w14:paraId="60421FD2" w14:textId="38D3B574" w:rsidR="00000000" w:rsidRDefault="00000000">
      <w:r w:rsidRPr="18239F18">
        <w:t>ですが、</w:t>
      </w:r>
      <w:r w:rsidRPr="18239F18">
        <w:t>SA2</w:t>
      </w:r>
      <w:r w:rsidRPr="18239F18">
        <w:t>が「</w:t>
      </w:r>
      <w:r w:rsidRPr="18239F18">
        <w:t>XXms</w:t>
      </w:r>
      <w:r w:rsidRPr="18239F18">
        <w:t>以内に</w:t>
      </w:r>
      <w:r w:rsidRPr="18239F18">
        <w:t>paging</w:t>
      </w:r>
      <w:r w:rsidRPr="18239F18">
        <w:t>送れればそれでよいよ！」などと返事をくれればそれはそれで</w:t>
      </w:r>
      <w:r w:rsidRPr="18239F18">
        <w:t>RAN1/4</w:t>
      </w:r>
      <w:r w:rsidRPr="18239F18">
        <w:t>のガイダンスになると思うので、一旦この</w:t>
      </w:r>
      <w:r w:rsidRPr="18239F18">
        <w:t>draft LS</w:t>
      </w:r>
      <w:r w:rsidRPr="18239F18">
        <w:t>を入力してみるのはよいと思います。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421F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14EA7E" w16cex:dateUtc="2025-02-07T0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421FD2" w16cid:durableId="1C14EA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ACDFE" w14:textId="77777777" w:rsidR="00C10DF0" w:rsidRDefault="00C10DF0" w:rsidP="007E2FC8">
      <w:pPr>
        <w:spacing w:after="0"/>
      </w:pPr>
      <w:r>
        <w:separator/>
      </w:r>
    </w:p>
    <w:p w14:paraId="40FD69C8" w14:textId="77777777" w:rsidR="00C10DF0" w:rsidRDefault="00C10DF0"/>
    <w:p w14:paraId="54CFF5B2" w14:textId="77777777" w:rsidR="00C10DF0" w:rsidRDefault="00C10DF0" w:rsidP="00273403"/>
  </w:endnote>
  <w:endnote w:type="continuationSeparator" w:id="0">
    <w:p w14:paraId="42FDB537" w14:textId="77777777" w:rsidR="00C10DF0" w:rsidRDefault="00C10DF0" w:rsidP="007E2FC8">
      <w:pPr>
        <w:spacing w:after="0"/>
      </w:pPr>
      <w:r>
        <w:continuationSeparator/>
      </w:r>
    </w:p>
    <w:p w14:paraId="1A1DC438" w14:textId="77777777" w:rsidR="00C10DF0" w:rsidRDefault="00C10DF0"/>
    <w:p w14:paraId="02FD4588" w14:textId="77777777" w:rsidR="00C10DF0" w:rsidRDefault="00C10DF0" w:rsidP="00273403"/>
  </w:endnote>
  <w:endnote w:type="continuationNotice" w:id="1">
    <w:p w14:paraId="2C425FF2" w14:textId="77777777" w:rsidR="00C10DF0" w:rsidRDefault="00C10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CA1895" w:rsidRDefault="00CA1895">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85334" w14:textId="77777777" w:rsidR="00C10DF0" w:rsidRDefault="00C10DF0" w:rsidP="007E2FC8">
      <w:pPr>
        <w:spacing w:after="0"/>
      </w:pPr>
      <w:r>
        <w:separator/>
      </w:r>
    </w:p>
    <w:p w14:paraId="6D1CDC10" w14:textId="77777777" w:rsidR="00C10DF0" w:rsidRDefault="00C10DF0"/>
    <w:p w14:paraId="07333A6B" w14:textId="77777777" w:rsidR="00C10DF0" w:rsidRDefault="00C10DF0" w:rsidP="00273403"/>
  </w:footnote>
  <w:footnote w:type="continuationSeparator" w:id="0">
    <w:p w14:paraId="75049A74" w14:textId="77777777" w:rsidR="00C10DF0" w:rsidRDefault="00C10DF0" w:rsidP="007E2FC8">
      <w:pPr>
        <w:spacing w:after="0"/>
      </w:pPr>
      <w:r>
        <w:continuationSeparator/>
      </w:r>
    </w:p>
    <w:p w14:paraId="4CA645CE" w14:textId="77777777" w:rsidR="00C10DF0" w:rsidRDefault="00C10DF0"/>
    <w:p w14:paraId="21D0DECF" w14:textId="77777777" w:rsidR="00C10DF0" w:rsidRDefault="00C10DF0" w:rsidP="00273403"/>
  </w:footnote>
  <w:footnote w:type="continuationNotice" w:id="1">
    <w:p w14:paraId="5A4B43DF" w14:textId="77777777" w:rsidR="00C10DF0" w:rsidRDefault="00C10D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 w15:restartNumberingAfterBreak="0">
    <w:nsid w:val="7AF4281C"/>
    <w:multiLevelType w:val="multilevel"/>
    <w:tmpl w:val="E07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3"/>
  </w:num>
  <w:num w:numId="2" w16cid:durableId="1916432099">
    <w:abstractNumId w:val="1"/>
  </w:num>
  <w:num w:numId="3" w16cid:durableId="961111639">
    <w:abstractNumId w:val="2"/>
  </w:num>
  <w:num w:numId="4" w16cid:durableId="1491285328">
    <w:abstractNumId w:val="4"/>
  </w:num>
  <w:num w:numId="5" w16cid:durableId="1469055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6A65"/>
    <w:rsid w:val="00006FD6"/>
    <w:rsid w:val="0001122B"/>
    <w:rsid w:val="00040EFF"/>
    <w:rsid w:val="0004459C"/>
    <w:rsid w:val="00044A03"/>
    <w:rsid w:val="00075A9B"/>
    <w:rsid w:val="000B1CF9"/>
    <w:rsid w:val="000B6616"/>
    <w:rsid w:val="000D3920"/>
    <w:rsid w:val="000F0F3A"/>
    <w:rsid w:val="000F3C74"/>
    <w:rsid w:val="001003CC"/>
    <w:rsid w:val="00105921"/>
    <w:rsid w:val="00107CBA"/>
    <w:rsid w:val="0011314C"/>
    <w:rsid w:val="00125249"/>
    <w:rsid w:val="0013393A"/>
    <w:rsid w:val="001376E5"/>
    <w:rsid w:val="001568C4"/>
    <w:rsid w:val="00185736"/>
    <w:rsid w:val="001A2211"/>
    <w:rsid w:val="00215E21"/>
    <w:rsid w:val="00247906"/>
    <w:rsid w:val="00251886"/>
    <w:rsid w:val="00262F8E"/>
    <w:rsid w:val="00264294"/>
    <w:rsid w:val="00273403"/>
    <w:rsid w:val="00286EB3"/>
    <w:rsid w:val="0029002E"/>
    <w:rsid w:val="002A5C2A"/>
    <w:rsid w:val="002B674A"/>
    <w:rsid w:val="002E5516"/>
    <w:rsid w:val="002E5888"/>
    <w:rsid w:val="003225E3"/>
    <w:rsid w:val="00341F8A"/>
    <w:rsid w:val="00344DFB"/>
    <w:rsid w:val="003457D1"/>
    <w:rsid w:val="0034760A"/>
    <w:rsid w:val="00351D7C"/>
    <w:rsid w:val="00352EF3"/>
    <w:rsid w:val="00362A25"/>
    <w:rsid w:val="0036543A"/>
    <w:rsid w:val="00385B37"/>
    <w:rsid w:val="00390483"/>
    <w:rsid w:val="003965B3"/>
    <w:rsid w:val="003D5A83"/>
    <w:rsid w:val="003E4468"/>
    <w:rsid w:val="004042D8"/>
    <w:rsid w:val="004432DE"/>
    <w:rsid w:val="004472BF"/>
    <w:rsid w:val="00452602"/>
    <w:rsid w:val="00453B21"/>
    <w:rsid w:val="00466BA1"/>
    <w:rsid w:val="00470BAD"/>
    <w:rsid w:val="004758BA"/>
    <w:rsid w:val="004A3CEE"/>
    <w:rsid w:val="004B45C9"/>
    <w:rsid w:val="004B5FB6"/>
    <w:rsid w:val="004B78EE"/>
    <w:rsid w:val="004C474A"/>
    <w:rsid w:val="004D04A8"/>
    <w:rsid w:val="004D1B48"/>
    <w:rsid w:val="004E6B03"/>
    <w:rsid w:val="004E7AF4"/>
    <w:rsid w:val="004F2956"/>
    <w:rsid w:val="004F6390"/>
    <w:rsid w:val="0050164C"/>
    <w:rsid w:val="0051172D"/>
    <w:rsid w:val="00534BE1"/>
    <w:rsid w:val="00537958"/>
    <w:rsid w:val="00550A79"/>
    <w:rsid w:val="005839E2"/>
    <w:rsid w:val="005857F6"/>
    <w:rsid w:val="005930F5"/>
    <w:rsid w:val="00594CE2"/>
    <w:rsid w:val="005A1098"/>
    <w:rsid w:val="005C093F"/>
    <w:rsid w:val="005C447F"/>
    <w:rsid w:val="005F04D4"/>
    <w:rsid w:val="005F1EB4"/>
    <w:rsid w:val="005F73C8"/>
    <w:rsid w:val="006076D2"/>
    <w:rsid w:val="006165BD"/>
    <w:rsid w:val="0063041D"/>
    <w:rsid w:val="00640299"/>
    <w:rsid w:val="00641AC8"/>
    <w:rsid w:val="00645C6D"/>
    <w:rsid w:val="00647AB3"/>
    <w:rsid w:val="00665212"/>
    <w:rsid w:val="006A5812"/>
    <w:rsid w:val="006F7C82"/>
    <w:rsid w:val="00773575"/>
    <w:rsid w:val="007762FA"/>
    <w:rsid w:val="00791E6A"/>
    <w:rsid w:val="007979B2"/>
    <w:rsid w:val="007A58F4"/>
    <w:rsid w:val="007E2FC8"/>
    <w:rsid w:val="00800988"/>
    <w:rsid w:val="0083168F"/>
    <w:rsid w:val="008420E0"/>
    <w:rsid w:val="008813EF"/>
    <w:rsid w:val="008824D5"/>
    <w:rsid w:val="008902A1"/>
    <w:rsid w:val="00896DC7"/>
    <w:rsid w:val="008B6CA7"/>
    <w:rsid w:val="008C2D47"/>
    <w:rsid w:val="008C3966"/>
    <w:rsid w:val="008E5A66"/>
    <w:rsid w:val="008F06E5"/>
    <w:rsid w:val="00905B8C"/>
    <w:rsid w:val="0092515C"/>
    <w:rsid w:val="00937B98"/>
    <w:rsid w:val="00983D16"/>
    <w:rsid w:val="00994E9E"/>
    <w:rsid w:val="009A4223"/>
    <w:rsid w:val="009C1999"/>
    <w:rsid w:val="009E44D2"/>
    <w:rsid w:val="00A202B2"/>
    <w:rsid w:val="00A232FF"/>
    <w:rsid w:val="00A32033"/>
    <w:rsid w:val="00A35F73"/>
    <w:rsid w:val="00A72D3F"/>
    <w:rsid w:val="00A855FF"/>
    <w:rsid w:val="00A977B3"/>
    <w:rsid w:val="00AB422A"/>
    <w:rsid w:val="00B02379"/>
    <w:rsid w:val="00B15A66"/>
    <w:rsid w:val="00B1655C"/>
    <w:rsid w:val="00B2323F"/>
    <w:rsid w:val="00B329A1"/>
    <w:rsid w:val="00B63EB8"/>
    <w:rsid w:val="00B82584"/>
    <w:rsid w:val="00B92928"/>
    <w:rsid w:val="00BA209C"/>
    <w:rsid w:val="00BA2339"/>
    <w:rsid w:val="00BB70B9"/>
    <w:rsid w:val="00BC06DE"/>
    <w:rsid w:val="00C10DF0"/>
    <w:rsid w:val="00C30B0D"/>
    <w:rsid w:val="00C572E0"/>
    <w:rsid w:val="00C768DB"/>
    <w:rsid w:val="00C92B4C"/>
    <w:rsid w:val="00C9549C"/>
    <w:rsid w:val="00C97CFC"/>
    <w:rsid w:val="00CA0057"/>
    <w:rsid w:val="00CA1895"/>
    <w:rsid w:val="00CA422D"/>
    <w:rsid w:val="00CA693C"/>
    <w:rsid w:val="00CC11FD"/>
    <w:rsid w:val="00CD29C3"/>
    <w:rsid w:val="00CF58D1"/>
    <w:rsid w:val="00D20E6E"/>
    <w:rsid w:val="00D25862"/>
    <w:rsid w:val="00D349FF"/>
    <w:rsid w:val="00D36947"/>
    <w:rsid w:val="00D44769"/>
    <w:rsid w:val="00D45E71"/>
    <w:rsid w:val="00D5400C"/>
    <w:rsid w:val="00D5723A"/>
    <w:rsid w:val="00D6109D"/>
    <w:rsid w:val="00D67773"/>
    <w:rsid w:val="00D8679B"/>
    <w:rsid w:val="00D94041"/>
    <w:rsid w:val="00DA1B6B"/>
    <w:rsid w:val="00DB76B3"/>
    <w:rsid w:val="00DF0F03"/>
    <w:rsid w:val="00E04EE7"/>
    <w:rsid w:val="00E22FF8"/>
    <w:rsid w:val="00E2631E"/>
    <w:rsid w:val="00E309C1"/>
    <w:rsid w:val="00E55FD0"/>
    <w:rsid w:val="00EB1AD1"/>
    <w:rsid w:val="00EB1E9A"/>
    <w:rsid w:val="00F147CF"/>
    <w:rsid w:val="00F24652"/>
    <w:rsid w:val="00F279E9"/>
    <w:rsid w:val="00F32947"/>
    <w:rsid w:val="00F44344"/>
    <w:rsid w:val="00F560E5"/>
    <w:rsid w:val="00F87698"/>
    <w:rsid w:val="00F90606"/>
    <w:rsid w:val="00FA7E80"/>
    <w:rsid w:val="00FB077C"/>
    <w:rsid w:val="00FD00B1"/>
    <w:rsid w:val="00FD554A"/>
    <w:rsid w:val="00FD626B"/>
    <w:rsid w:val="00FE437A"/>
    <w:rsid w:val="00FE49B2"/>
    <w:rsid w:val="00FE7D17"/>
    <w:rsid w:val="022EF169"/>
    <w:rsid w:val="02DBDBE0"/>
    <w:rsid w:val="0313F758"/>
    <w:rsid w:val="04C3BE4A"/>
    <w:rsid w:val="0799191E"/>
    <w:rsid w:val="09380A6E"/>
    <w:rsid w:val="0A93BB54"/>
    <w:rsid w:val="0F456178"/>
    <w:rsid w:val="138ABD94"/>
    <w:rsid w:val="138FAE17"/>
    <w:rsid w:val="160EA3E3"/>
    <w:rsid w:val="19B9FDDC"/>
    <w:rsid w:val="1BB1D764"/>
    <w:rsid w:val="1F8912E2"/>
    <w:rsid w:val="1FBB1F5B"/>
    <w:rsid w:val="21638708"/>
    <w:rsid w:val="23FD63F1"/>
    <w:rsid w:val="25AC7F19"/>
    <w:rsid w:val="26B4002B"/>
    <w:rsid w:val="2D2E23DF"/>
    <w:rsid w:val="3194771B"/>
    <w:rsid w:val="31F808B4"/>
    <w:rsid w:val="39071ED2"/>
    <w:rsid w:val="3AA41B4A"/>
    <w:rsid w:val="3D6EB3C3"/>
    <w:rsid w:val="43A819E4"/>
    <w:rsid w:val="450FA35B"/>
    <w:rsid w:val="47920274"/>
    <w:rsid w:val="4D746A6C"/>
    <w:rsid w:val="4E3F4AF0"/>
    <w:rsid w:val="5068F956"/>
    <w:rsid w:val="531A645A"/>
    <w:rsid w:val="550A1E25"/>
    <w:rsid w:val="553212C6"/>
    <w:rsid w:val="561B2B9F"/>
    <w:rsid w:val="56DE76E9"/>
    <w:rsid w:val="58AB4B13"/>
    <w:rsid w:val="59698470"/>
    <w:rsid w:val="597D25A9"/>
    <w:rsid w:val="59B39061"/>
    <w:rsid w:val="5AD7E51C"/>
    <w:rsid w:val="5C2883E0"/>
    <w:rsid w:val="5DC05680"/>
    <w:rsid w:val="5EDA3D01"/>
    <w:rsid w:val="5F4290CD"/>
    <w:rsid w:val="5FD79755"/>
    <w:rsid w:val="62453ED4"/>
    <w:rsid w:val="63948016"/>
    <w:rsid w:val="669AD21D"/>
    <w:rsid w:val="68D72F87"/>
    <w:rsid w:val="698F931E"/>
    <w:rsid w:val="6D2F0E0B"/>
    <w:rsid w:val="7010AD75"/>
    <w:rsid w:val="70F2D5FA"/>
    <w:rsid w:val="71B2EE23"/>
    <w:rsid w:val="78DE108A"/>
    <w:rsid w:val="79F0549B"/>
    <w:rsid w:val="7DBA6F17"/>
    <w:rsid w:val="7DEB1812"/>
    <w:rsid w:val="7F629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2E5888"/>
    <w:pPr>
      <w:ind w:leftChars="400" w:left="840"/>
    </w:pPr>
  </w:style>
  <w:style w:type="paragraph" w:customStyle="1" w:styleId="Doc-text2">
    <w:name w:val="Doc-text2"/>
    <w:basedOn w:val="a"/>
    <w:link w:val="Doc-text2Char"/>
    <w:qFormat/>
    <w:rsid w:val="00D45E7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D45E71"/>
    <w:rPr>
      <w:rFonts w:eastAsia="ＭＳ 明朝" w:cs="Times New Roman"/>
      <w:sz w:val="20"/>
      <w:szCs w:val="24"/>
      <w:lang w:val="en-GB" w:eastAsia="en-GB"/>
    </w:rPr>
  </w:style>
  <w:style w:type="table" w:styleId="ab">
    <w:name w:val="Table Grid"/>
    <w:basedOn w:val="a1"/>
    <w:uiPriority w:val="39"/>
    <w:rsid w:val="00905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
    <w:link w:val="ad"/>
    <w:uiPriority w:val="99"/>
    <w:unhideWhenUsed/>
  </w:style>
  <w:style w:type="character" w:customStyle="1" w:styleId="ad">
    <w:name w:val="コメント文字列 (文字)"/>
    <w:basedOn w:val="a0"/>
    <w:link w:val="ac"/>
    <w:uiPriority w:val="99"/>
  </w:style>
  <w:style w:type="character" w:styleId="ae">
    <w:name w:val="annotation reference"/>
    <w:basedOn w:val="a0"/>
    <w:uiPriority w:val="99"/>
    <w:semiHidden/>
    <w:unhideWhenUsed/>
    <w:rPr>
      <w:sz w:val="18"/>
      <w:szCs w:val="18"/>
    </w:rPr>
  </w:style>
  <w:style w:type="paragraph" w:styleId="af">
    <w:name w:val="Revision"/>
    <w:hidden/>
    <w:uiPriority w:val="99"/>
    <w:semiHidden/>
    <w:rsid w:val="006076D2"/>
  </w:style>
  <w:style w:type="paragraph" w:styleId="af0">
    <w:name w:val="annotation subject"/>
    <w:basedOn w:val="ac"/>
    <w:next w:val="ac"/>
    <w:link w:val="af1"/>
    <w:uiPriority w:val="99"/>
    <w:semiHidden/>
    <w:unhideWhenUsed/>
    <w:rsid w:val="008813EF"/>
    <w:rPr>
      <w:b/>
      <w:bCs/>
    </w:rPr>
  </w:style>
  <w:style w:type="character" w:customStyle="1" w:styleId="af1">
    <w:name w:val="コメント内容 (文字)"/>
    <w:basedOn w:val="ad"/>
    <w:link w:val="af0"/>
    <w:uiPriority w:val="99"/>
    <w:semiHidden/>
    <w:rsid w:val="008813EF"/>
    <w:rPr>
      <w:b/>
      <w:bCs/>
    </w:rPr>
  </w:style>
  <w:style w:type="paragraph" w:customStyle="1" w:styleId="3GPPHeader">
    <w:name w:val="3GPP_Header"/>
    <w:basedOn w:val="a"/>
    <w:rsid w:val="00D67773"/>
    <w:pPr>
      <w:tabs>
        <w:tab w:val="left" w:pos="1701"/>
        <w:tab w:val="right" w:pos="9639"/>
      </w:tabs>
      <w:spacing w:after="240"/>
    </w:pPr>
    <w:rPr>
      <w:rFonts w:ascii="Times New Roman" w:eastAsia="ＭＳ 明朝" w:hAnsi="Times New Roman" w:cs="Times New Roman"/>
      <w:b/>
      <w:sz w:val="24"/>
      <w:szCs w:val="24"/>
    </w:rPr>
  </w:style>
  <w:style w:type="character" w:styleId="af2">
    <w:name w:val="Hyperlink"/>
    <w:uiPriority w:val="99"/>
    <w:rsid w:val="00D677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84">
      <w:bodyDiv w:val="1"/>
      <w:marLeft w:val="0"/>
      <w:marRight w:val="0"/>
      <w:marTop w:val="0"/>
      <w:marBottom w:val="0"/>
      <w:divBdr>
        <w:top w:val="none" w:sz="0" w:space="0" w:color="auto"/>
        <w:left w:val="none" w:sz="0" w:space="0" w:color="auto"/>
        <w:bottom w:val="none" w:sz="0" w:space="0" w:color="auto"/>
        <w:right w:val="none" w:sz="0" w:space="0" w:color="auto"/>
      </w:divBdr>
    </w:div>
    <w:div w:id="942303445">
      <w:bodyDiv w:val="1"/>
      <w:marLeft w:val="0"/>
      <w:marRight w:val="0"/>
      <w:marTop w:val="0"/>
      <w:marBottom w:val="0"/>
      <w:divBdr>
        <w:top w:val="none" w:sz="0" w:space="0" w:color="auto"/>
        <w:left w:val="none" w:sz="0" w:space="0" w:color="auto"/>
        <w:bottom w:val="none" w:sz="0" w:space="0" w:color="auto"/>
        <w:right w:val="none" w:sz="0" w:space="0" w:color="auto"/>
      </w:divBdr>
    </w:div>
    <w:div w:id="959995795">
      <w:bodyDiv w:val="1"/>
      <w:marLeft w:val="0"/>
      <w:marRight w:val="0"/>
      <w:marTop w:val="0"/>
      <w:marBottom w:val="0"/>
      <w:divBdr>
        <w:top w:val="none" w:sz="0" w:space="0" w:color="auto"/>
        <w:left w:val="none" w:sz="0" w:space="0" w:color="auto"/>
        <w:bottom w:val="none" w:sz="0" w:space="0" w:color="auto"/>
        <w:right w:val="none" w:sz="0" w:space="0" w:color="auto"/>
      </w:divBdr>
    </w:div>
    <w:div w:id="1059130637">
      <w:bodyDiv w:val="1"/>
      <w:marLeft w:val="0"/>
      <w:marRight w:val="0"/>
      <w:marTop w:val="0"/>
      <w:marBottom w:val="0"/>
      <w:divBdr>
        <w:top w:val="none" w:sz="0" w:space="0" w:color="auto"/>
        <w:left w:val="none" w:sz="0" w:space="0" w:color="auto"/>
        <w:bottom w:val="none" w:sz="0" w:space="0" w:color="auto"/>
        <w:right w:val="none" w:sz="0" w:space="0" w:color="auto"/>
      </w:divBdr>
    </w:div>
    <w:div w:id="1391465197">
      <w:bodyDiv w:val="1"/>
      <w:marLeft w:val="0"/>
      <w:marRight w:val="0"/>
      <w:marTop w:val="0"/>
      <w:marBottom w:val="0"/>
      <w:divBdr>
        <w:top w:val="none" w:sz="0" w:space="0" w:color="auto"/>
        <w:left w:val="none" w:sz="0" w:space="0" w:color="auto"/>
        <w:bottom w:val="none" w:sz="0" w:space="0" w:color="auto"/>
        <w:right w:val="none" w:sz="0" w:space="0" w:color="auto"/>
      </w:divBdr>
    </w:div>
    <w:div w:id="1638946930">
      <w:bodyDiv w:val="1"/>
      <w:marLeft w:val="0"/>
      <w:marRight w:val="0"/>
      <w:marTop w:val="0"/>
      <w:marBottom w:val="0"/>
      <w:divBdr>
        <w:top w:val="none" w:sz="0" w:space="0" w:color="auto"/>
        <w:left w:val="none" w:sz="0" w:space="0" w:color="auto"/>
        <w:bottom w:val="none" w:sz="0" w:space="0" w:color="auto"/>
        <w:right w:val="none" w:sz="0" w:space="0" w:color="auto"/>
      </w:divBdr>
    </w:div>
    <w:div w:id="164851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27833137984ca14b9bec8ad3881569c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8a8863bb56724043dc3d555c423f37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8C91D72C-D73C-4A09-8816-63291E210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6786d483-f51b-44bd-b40a-6fe409a5265e}" enabled="0" method="" siteId="{6786d483-f51b-44bd-b40a-6fe409a5265e}" actionId="{140d94f5-2f24-49fb-b332-212a262e11d5}" removed="1"/>
</clbl:labelList>
</file>

<file path=docProps/app.xml><?xml version="1.0" encoding="utf-8"?>
<Properties xmlns="http://schemas.openxmlformats.org/officeDocument/2006/extended-properties" xmlns:vt="http://schemas.openxmlformats.org/officeDocument/2006/docPropsVTypes">
  <Characters>3110</Characters>
  <Pages>3</Pages>
  <DocSecurity>0</DocSecurity>
  <Words>545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Riki Okawa</dc:creator>
  <dcterms:modified xsi:type="dcterms:W3CDTF">2025-02-07T09:44:00Z</dcterms:modified>
  <dc:description/>
  <cp:keywords/>
  <dc:subject/>
  <dc:title/>
  <cp:lastModifiedBy>Kenichiro Aoyagi (青栁 健一郎)</cp:lastModifiedBy>
  <dcterms:created xsi:type="dcterms:W3CDTF">2025-01-30T01:51:00Z</dcterms:creat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y fmtid="{D5CDD505-2E9C-101B-9397-08002B2CF9AE}" pid="10" name="MediaServiceImageTags">
    <vt:lpwstr/>
  </property>
</Properties>
</file>